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3DB00A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w:t>
      </w:r>
      <w:r w:rsidR="009D7264">
        <w:rPr>
          <w:rFonts w:eastAsia="Arial Unicode MS"/>
          <w:b/>
        </w:rPr>
        <w:t>6</w:t>
      </w:r>
    </w:p>
    <w:p w14:paraId="6D9BB767" w14:textId="39308932"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w:t>
      </w:r>
      <w:r w:rsidR="009D7264">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D93BD9F" w14:textId="77777777" w:rsidR="009D7264" w:rsidRPr="009D7264" w:rsidRDefault="009D7264" w:rsidP="009E0D07">
      <w:pPr>
        <w:jc w:val="both"/>
        <w:rPr>
          <w:b/>
        </w:rPr>
      </w:pPr>
      <w:bookmarkStart w:id="13" w:name="_Hlk143004442"/>
      <w:r w:rsidRPr="009D7264">
        <w:rPr>
          <w:b/>
        </w:rPr>
        <w:t>Par grāmatas “</w:t>
      </w:r>
      <w:r w:rsidRPr="009D7264">
        <w:rPr>
          <w:b/>
          <w:bCs/>
          <w:color w:val="000000"/>
        </w:rPr>
        <w:t>Lubāna. Vēlreiz pa simtam</w:t>
      </w:r>
      <w:r w:rsidRPr="009D7264">
        <w:rPr>
          <w:b/>
        </w:rPr>
        <w:t xml:space="preserve">” pārdošanas cenas noteikšanu </w:t>
      </w:r>
    </w:p>
    <w:p w14:paraId="064A2B34" w14:textId="77777777" w:rsidR="009E0D07" w:rsidRDefault="009E0D07" w:rsidP="009E0D0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b/>
        </w:rPr>
      </w:pPr>
    </w:p>
    <w:p w14:paraId="7950D0BB" w14:textId="666823A9" w:rsidR="009D7264" w:rsidRPr="009D7264" w:rsidRDefault="009E0D07" w:rsidP="009E0D0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b/>
        </w:rPr>
        <w:tab/>
      </w:r>
      <w:r w:rsidR="009D7264" w:rsidRPr="009D7264">
        <w:t>2023. gada 31. maija domes sēdē tika pieņemts lēmums Nr. 531 “</w:t>
      </w:r>
      <w:r w:rsidR="009D7264" w:rsidRPr="009D7264">
        <w:rPr>
          <w:rFonts w:eastAsia="Calibri"/>
          <w:color w:val="000000"/>
          <w:lang w:eastAsia="en-US"/>
        </w:rPr>
        <w:t xml:space="preserve">Par finanšu līdzekļu piešķiršanu grāmatas “Lubāna. Vēlreiz pa simtam”  izdošanai” </w:t>
      </w:r>
      <w:r w:rsidR="009D7264" w:rsidRPr="009D7264">
        <w:rPr>
          <w:rFonts w:eastAsia="Arial Unicode MS"/>
        </w:rPr>
        <w:t xml:space="preserve">(protokols Nr. 15, 56. p.). Grāmatas metiens 800 eksemplāri, viena eksemplāra pašizmaksa ir EUR 10,50, ņemot vērā izdevumus par manuskripta sagatavošanu, </w:t>
      </w:r>
      <w:r w:rsidR="009D7264" w:rsidRPr="009D7264">
        <w:t xml:space="preserve">teksta rediģēšanu un korektūru, </w:t>
      </w:r>
      <w:proofErr w:type="spellStart"/>
      <w:r w:rsidR="009D7264" w:rsidRPr="009D7264">
        <w:t>iekšlapu</w:t>
      </w:r>
      <w:proofErr w:type="spellEnd"/>
      <w:r w:rsidR="009D7264" w:rsidRPr="009D7264">
        <w:t xml:space="preserve"> maketēšanu un sagatavošanai drukai, tipogrāfijas pakalpojumus un transportu. Atsavināšanai plānots nodot 650 eksemplārus, bet 150 eksemplārus novirzīt reprezentācijas mērķiem, bibliotēkām un grāmatas autoriem.</w:t>
      </w:r>
    </w:p>
    <w:p w14:paraId="2C626E17" w14:textId="442CE5F5" w:rsidR="00E433F2" w:rsidRDefault="009D7264" w:rsidP="009E0D07">
      <w:pPr>
        <w:contextualSpacing/>
        <w:jc w:val="both"/>
        <w:rPr>
          <w:lang w:eastAsia="en-US"/>
        </w:rPr>
      </w:pPr>
      <w:r w:rsidRPr="009D7264">
        <w:rPr>
          <w:rFonts w:eastAsia="Calibri"/>
          <w:lang w:eastAsia="en-US"/>
        </w:rPr>
        <w:t xml:space="preserve">       </w:t>
      </w:r>
      <w:r w:rsidR="009E0D07">
        <w:rPr>
          <w:rFonts w:eastAsia="Calibri"/>
          <w:lang w:eastAsia="en-US"/>
        </w:rPr>
        <w:tab/>
      </w:r>
      <w:r w:rsidRPr="009D7264">
        <w:rPr>
          <w:rFonts w:eastAsia="Calibri"/>
          <w:lang w:eastAsia="en-US"/>
        </w:rPr>
        <w:t>Publiskas personas mantas atsavināšanas likuma 6. panta otrajā daļā noteikts, ka</w:t>
      </w:r>
      <w:r w:rsidRPr="009D7264">
        <w:rPr>
          <w:rFonts w:ascii="Calibri" w:eastAsia="Calibri" w:hAnsi="Calibri"/>
          <w:sz w:val="22"/>
          <w:szCs w:val="22"/>
          <w:lang w:eastAsia="en-US"/>
        </w:rPr>
        <w:t xml:space="preserve"> </w:t>
      </w:r>
      <w:r w:rsidRPr="009D7264">
        <w:rPr>
          <w:rFonts w:eastAsia="Calibri"/>
          <w:lang w:eastAsia="en-US"/>
        </w:rPr>
        <w:t>atļauju atsavināt atvasinātas publiskas personas kustamo mantu dod attiecīgās atvasinātās publiskās personas lēmējinstitūcija vai tās noteikta institūcija, savukārt likuma 37. panta pirmās daļas 1. punktā teikts, ka pārdot publiskas personas mantu par brīvu cenu var, ja kustamās mantas atlikusī bilances vērtība pēc grāmatvedības uzskaites datiem ir mazāka par EUR 700. Šajā gadījumā pārdošanas cena nedrīkst būt mazāka par atlikušo vērtību.</w:t>
      </w:r>
    </w:p>
    <w:p w14:paraId="3ACDA546" w14:textId="097EC07F" w:rsidR="009D7264" w:rsidRDefault="009D7264" w:rsidP="009E0D07">
      <w:pPr>
        <w:ind w:firstLine="720"/>
        <w:contextualSpacing/>
        <w:jc w:val="both"/>
        <w:rPr>
          <w:lang w:eastAsia="en-US"/>
        </w:rPr>
      </w:pPr>
      <w:r w:rsidRPr="009D7264">
        <w:t xml:space="preserve">Noklausījusies sniegto informāciju, ņemot vērā </w:t>
      </w:r>
      <w:r>
        <w:t>12.10.</w:t>
      </w:r>
      <w:r w:rsidRPr="009D7264">
        <w:t xml:space="preserve">2023. Kultūras un sporta jautājumu komitejas un </w:t>
      </w:r>
      <w:r>
        <w:t>17.10.</w:t>
      </w:r>
      <w:r w:rsidRPr="009D7264">
        <w:t>2023. Finanšu un attīstības komitejas atzinumu</w:t>
      </w:r>
      <w:r w:rsidR="009E0D07">
        <w:t>s</w:t>
      </w:r>
      <w:r w:rsidRPr="009D7264">
        <w:t xml:space="preserve">, </w:t>
      </w:r>
      <w:r>
        <w:t xml:space="preserve">atklāti balsojot: </w:t>
      </w:r>
      <w:r>
        <w:rPr>
          <w:b/>
          <w:color w:val="000000"/>
        </w:rPr>
        <w:t>PAR – 1</w:t>
      </w:r>
      <w:r w:rsidR="00E433F2">
        <w:rPr>
          <w:b/>
          <w:color w:val="000000"/>
        </w:rPr>
        <w:t>6</w:t>
      </w:r>
      <w:r>
        <w:rPr>
          <w:b/>
          <w:color w:val="000000"/>
        </w:rPr>
        <w:t xml:space="preserve"> </w:t>
      </w:r>
      <w:r>
        <w:rPr>
          <w:color w:val="000000"/>
        </w:rPr>
        <w:t>(</w:t>
      </w:r>
      <w:r w:rsidR="00E433F2" w:rsidRPr="00E433F2">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7B10C9B" w14:textId="77777777" w:rsidR="009D7264" w:rsidRDefault="009D7264" w:rsidP="009E0D07">
      <w:pPr>
        <w:pStyle w:val="Sarakstarindkopa"/>
        <w:numPr>
          <w:ilvl w:val="0"/>
          <w:numId w:val="48"/>
        </w:numPr>
        <w:ind w:hanging="720"/>
        <w:jc w:val="both"/>
      </w:pPr>
      <w:r w:rsidRPr="009D7264">
        <w:t>Atsavināt grāmatas “</w:t>
      </w:r>
      <w:r w:rsidRPr="009D7264">
        <w:rPr>
          <w:rFonts w:eastAsia="Calibri"/>
          <w:color w:val="000000"/>
          <w:lang w:eastAsia="en-US"/>
        </w:rPr>
        <w:t>Lubāna. Vēlreiz pa simtam</w:t>
      </w:r>
      <w:r w:rsidRPr="009D7264">
        <w:t>” 650 eksemplārus pārdodot tos par brīvu cenu.</w:t>
      </w:r>
    </w:p>
    <w:p w14:paraId="5D260CC8" w14:textId="29574171" w:rsidR="007D43B2" w:rsidRDefault="009D7264" w:rsidP="009E0D07">
      <w:pPr>
        <w:pStyle w:val="Sarakstarindkopa"/>
        <w:numPr>
          <w:ilvl w:val="0"/>
          <w:numId w:val="48"/>
        </w:numPr>
        <w:spacing w:before="0" w:beforeAutospacing="0" w:after="0" w:afterAutospacing="0"/>
        <w:ind w:hanging="720"/>
        <w:jc w:val="both"/>
      </w:pPr>
      <w:r w:rsidRPr="009D7264">
        <w:t>Apstiprināt grāmatas viena eksemplāra atsavināšanas cenu EUR 10,50</w:t>
      </w:r>
      <w:r w:rsidRPr="009D7264">
        <w:rPr>
          <w:i/>
          <w:iCs/>
        </w:rPr>
        <w:t>.</w:t>
      </w:r>
      <w:bookmarkEnd w:id="1"/>
      <w:bookmarkEnd w:id="2"/>
      <w:bookmarkEnd w:id="3"/>
      <w:bookmarkEnd w:id="4"/>
      <w:bookmarkEnd w:id="5"/>
      <w:bookmarkEnd w:id="6"/>
      <w:bookmarkEnd w:id="7"/>
      <w:bookmarkEnd w:id="8"/>
      <w:bookmarkEnd w:id="9"/>
      <w:bookmarkEnd w:id="10"/>
      <w:bookmarkEnd w:id="11"/>
      <w:bookmarkEnd w:id="12"/>
      <w:bookmarkEnd w:id="13"/>
    </w:p>
    <w:p w14:paraId="7C560693" w14:textId="63DF004B" w:rsidR="00F91DB6" w:rsidRDefault="00F91DB6" w:rsidP="009E0D07">
      <w:pPr>
        <w:jc w:val="both"/>
      </w:pPr>
    </w:p>
    <w:p w14:paraId="7D1B1895" w14:textId="77777777" w:rsidR="009D7264" w:rsidRDefault="009D7264" w:rsidP="009E0D07">
      <w:pPr>
        <w:jc w:val="both"/>
      </w:pPr>
    </w:p>
    <w:p w14:paraId="3C675970" w14:textId="77777777" w:rsidR="009D7264" w:rsidRDefault="009D7264" w:rsidP="009E0D07">
      <w:pPr>
        <w:jc w:val="both"/>
      </w:pPr>
    </w:p>
    <w:p w14:paraId="5A3BC0E5" w14:textId="2BF5EF7F" w:rsidR="00DA127E" w:rsidRPr="00582C08" w:rsidRDefault="00DA127E" w:rsidP="009E0D0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9E0D07">
      <w:pPr>
        <w:suppressAutoHyphens/>
        <w:jc w:val="both"/>
        <w:rPr>
          <w:rFonts w:eastAsia="Calibri"/>
          <w:i/>
          <w:kern w:val="1"/>
          <w:lang w:eastAsia="ar-SA"/>
        </w:rPr>
      </w:pPr>
    </w:p>
    <w:p w14:paraId="0DE1D8A2" w14:textId="77777777" w:rsidR="00671445" w:rsidRDefault="00671445" w:rsidP="009E0D07">
      <w:pPr>
        <w:suppressAutoHyphens/>
        <w:jc w:val="both"/>
        <w:rPr>
          <w:rFonts w:eastAsia="Calibri"/>
          <w:i/>
          <w:kern w:val="1"/>
          <w:lang w:eastAsia="ar-SA"/>
        </w:rPr>
      </w:pPr>
    </w:p>
    <w:p w14:paraId="2900031C" w14:textId="63823C31" w:rsidR="0058216E" w:rsidRDefault="0058216E" w:rsidP="009E0D07">
      <w:pPr>
        <w:rPr>
          <w:i/>
        </w:rPr>
      </w:pPr>
    </w:p>
    <w:p w14:paraId="69575C0D" w14:textId="77777777" w:rsidR="00F91DB6" w:rsidRPr="009E0D07" w:rsidRDefault="00F91DB6" w:rsidP="009E0D07">
      <w:pPr>
        <w:rPr>
          <w:rFonts w:eastAsiaTheme="minorHAnsi"/>
          <w:i/>
          <w:iCs/>
          <w:kern w:val="2"/>
          <w:lang w:eastAsia="en-US"/>
          <w14:ligatures w14:val="standardContextual"/>
        </w:rPr>
      </w:pPr>
      <w:r w:rsidRPr="009E0D07">
        <w:rPr>
          <w:rFonts w:eastAsiaTheme="minorHAnsi"/>
          <w:i/>
          <w:iCs/>
          <w:kern w:val="2"/>
          <w:lang w:eastAsia="en-US"/>
          <w14:ligatures w14:val="standardContextual"/>
        </w:rPr>
        <w:t>Bodžs 26165144</w:t>
      </w:r>
    </w:p>
    <w:p w14:paraId="164C0EBA" w14:textId="19D315B7" w:rsidR="0039181D" w:rsidRDefault="0039181D" w:rsidP="009E0D07">
      <w:pPr>
        <w:rPr>
          <w:i/>
        </w:rPr>
      </w:pPr>
    </w:p>
    <w:p w14:paraId="180871B3" w14:textId="77777777" w:rsidR="0039181D" w:rsidRPr="00CD2131" w:rsidRDefault="0039181D" w:rsidP="009E0D07">
      <w:pPr>
        <w:rPr>
          <w:i/>
        </w:rPr>
      </w:pPr>
    </w:p>
    <w:p w14:paraId="012A406B" w14:textId="25354166" w:rsidR="004067A5" w:rsidRPr="00F27198" w:rsidRDefault="0048072A" w:rsidP="009E0D07">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C777" w14:textId="77777777" w:rsidR="00316C60" w:rsidRDefault="00316C60" w:rsidP="00151271">
      <w:r>
        <w:separator/>
      </w:r>
    </w:p>
  </w:endnote>
  <w:endnote w:type="continuationSeparator" w:id="0">
    <w:p w14:paraId="3A0860AC" w14:textId="77777777" w:rsidR="00316C60" w:rsidRDefault="00316C6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1068" w14:textId="77777777" w:rsidR="00316C60" w:rsidRDefault="00316C60" w:rsidP="00151271">
      <w:r>
        <w:separator/>
      </w:r>
    </w:p>
  </w:footnote>
  <w:footnote w:type="continuationSeparator" w:id="0">
    <w:p w14:paraId="480EC3B5" w14:textId="77777777" w:rsidR="00316C60" w:rsidRDefault="00316C6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F3EFA"/>
    <w:multiLevelType w:val="hybridMultilevel"/>
    <w:tmpl w:val="EC226FA4"/>
    <w:lvl w:ilvl="0" w:tplc="A150FA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4"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2"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1"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E75A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902AF"/>
    <w:multiLevelType w:val="hybridMultilevel"/>
    <w:tmpl w:val="2C2017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7"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1"/>
  </w:num>
  <w:num w:numId="3">
    <w:abstractNumId w:val="34"/>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3"/>
  </w:num>
  <w:num w:numId="8">
    <w:abstractNumId w:val="9"/>
  </w:num>
  <w:num w:numId="9">
    <w:abstractNumId w:val="4"/>
  </w:num>
  <w:num w:numId="10">
    <w:abstractNumId w:val="4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0"/>
  </w:num>
  <w:num w:numId="14">
    <w:abstractNumId w:val="11"/>
  </w:num>
  <w:num w:numId="15">
    <w:abstractNumId w:val="23"/>
  </w:num>
  <w:num w:numId="16">
    <w:abstractNumId w:val="38"/>
  </w:num>
  <w:num w:numId="17">
    <w:abstractNumId w:val="31"/>
  </w:num>
  <w:num w:numId="18">
    <w:abstractNumId w:val="3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33"/>
  </w:num>
  <w:num w:numId="26">
    <w:abstractNumId w:val="0"/>
  </w:num>
  <w:num w:numId="27">
    <w:abstractNumId w:val="20"/>
  </w:num>
  <w:num w:numId="28">
    <w:abstractNumId w:val="10"/>
  </w:num>
  <w:num w:numId="29">
    <w:abstractNumId w:val="2"/>
  </w:num>
  <w:num w:numId="30">
    <w:abstractNumId w:val="27"/>
  </w:num>
  <w:num w:numId="31">
    <w:abstractNumId w:val="37"/>
  </w:num>
  <w:num w:numId="32">
    <w:abstractNumId w:val="32"/>
  </w:num>
  <w:num w:numId="33">
    <w:abstractNumId w:val="35"/>
  </w:num>
  <w:num w:numId="34">
    <w:abstractNumId w:val="24"/>
  </w:num>
  <w:num w:numId="35">
    <w:abstractNumId w:val="17"/>
  </w:num>
  <w:num w:numId="36">
    <w:abstractNumId w:val="14"/>
  </w:num>
  <w:num w:numId="37">
    <w:abstractNumId w:val="43"/>
  </w:num>
  <w:num w:numId="38">
    <w:abstractNumId w:val="41"/>
  </w:num>
  <w:num w:numId="39">
    <w:abstractNumId w:val="8"/>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19"/>
  </w:num>
  <w:num w:numId="43">
    <w:abstractNumId w:val="26"/>
  </w:num>
  <w:num w:numId="44">
    <w:abstractNumId w:val="3"/>
  </w:num>
  <w:num w:numId="45">
    <w:abstractNumId w:val="22"/>
  </w:num>
  <w:num w:numId="46">
    <w:abstractNumId w:val="36"/>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6C60"/>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5700E"/>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557C8"/>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D7264"/>
    <w:rsid w:val="009E0D07"/>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433F2"/>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1501</Words>
  <Characters>857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233</cp:revision>
  <dcterms:created xsi:type="dcterms:W3CDTF">2023-08-17T07:16:00Z</dcterms:created>
  <dcterms:modified xsi:type="dcterms:W3CDTF">2023-10-26T12:33:00Z</dcterms:modified>
</cp:coreProperties>
</file>